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1125"/>
    <w:p>
      <w:pPr>
        <w:pStyle w:val="Heading1"/>
      </w:pPr>
      <w:r>
        <w:t xml:space="preserve">Homiletics Analysis: Matthew 1:1–25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1 opens the New Testament with a genealogy running from Abraham through David to Joseph, the husband of Mary, followed by a tightly constructed narrative of the circumstances of Jesus’ birth. The genealogy is not incidental — it is structured, selective, and theological: divided into three sets of fourteen generations, it establishes Jesus as the promised son of David and son of Abraham, the heir of the entire covenant history of Israel. The narrative portion (vv. 18–25) narrates how Mary is found pregnant before she and Joseph come together, how Joseph resolves to divorce her quietly, and how an angel appears to him in a dream, announcing that the child is conceived by the Holy Spirit, directing him to name the child Jesus (</w:t>
      </w:r>
      <w:r>
        <w:t xml:space="preserve">“because he will save his people from their sins”</w:t>
      </w:r>
      <w:r>
        <w:t xml:space="preserve">), and invoking the Isaiah 7:14 prophecy:</w:t>
      </w:r>
      <w:r>
        <w:t xml:space="preserve"> </w:t>
      </w:r>
      <w:r>
        <w:t xml:space="preserve">“The virgin shall conceive and bear a son, and they shall call his name Immanuel.”</w:t>
      </w:r>
      <w:r>
        <w:t xml:space="preserve"> </w:t>
      </w:r>
      <w:r>
        <w:t xml:space="preserve">Joseph obeys, takes Mary as his wife, and names the child Jesus.</w:t>
      </w:r>
    </w:p>
    <w:p>
      <w:pPr>
        <w:pStyle w:val="BodyText"/>
      </w:pPr>
      <w:r>
        <w:t xml:space="preserve">The chapter’s structural logic moves from</w:t>
      </w:r>
      <w:r>
        <w:t xml:space="preserve"> </w:t>
      </w:r>
      <w:r>
        <w:rPr>
          <w:i/>
          <w:iCs/>
        </w:rPr>
        <w:t xml:space="preserve">lineage</w:t>
      </w:r>
      <w:r>
        <w:t xml:space="preserve"> </w:t>
      </w:r>
      <w:r>
        <w:t xml:space="preserve">(vv. 1–17) to</w:t>
      </w:r>
      <w:r>
        <w:t xml:space="preserve"> </w:t>
      </w:r>
      <w:r>
        <w:rPr>
          <w:i/>
          <w:iCs/>
        </w:rPr>
        <w:t xml:space="preserve">origin</w:t>
      </w:r>
      <w:r>
        <w:t xml:space="preserve"> </w:t>
      </w:r>
      <w:r>
        <w:t xml:space="preserve">(vv. 18–25): first establishing who Jesus is in the unfolding line of covenant promise, then establishing how he came — not through natural generation but through the Holy Spirit’s creative act. The genealogy answers</w:t>
      </w:r>
      <w:r>
        <w:t xml:space="preserve"> </w:t>
      </w:r>
      <w:r>
        <w:t xml:space="preserve">“From where in human history does he come?”</w:t>
      </w:r>
      <w:r>
        <w:t xml:space="preserve"> </w:t>
      </w:r>
      <w:r>
        <w:t xml:space="preserve">and the birth narrative answers</w:t>
      </w:r>
      <w:r>
        <w:t xml:space="preserve"> </w:t>
      </w:r>
      <w:r>
        <w:t xml:space="preserve">“How did he actually come?”</w:t>
      </w:r>
      <w:r>
        <w:t xml:space="preserve"> </w:t>
      </w:r>
      <w:r>
        <w:t xml:space="preserve">Together they establish both Jesus’ full human identification with Israel’s covenant story and his supernatural divine origin.</w:t>
      </w:r>
    </w:p>
    <w:p>
      <w:pPr>
        <w:pStyle w:val="BodyText"/>
      </w:pPr>
      <w:r>
        <w:rPr>
          <w:b/>
          <w:bCs/>
        </w:rPr>
        <w:t xml:space="preserve">This Text — Intent</w:t>
      </w:r>
    </w:p>
    <w:p>
      <w:pPr>
        <w:pStyle w:val="BodyText"/>
      </w:pPr>
      <w:r>
        <w:t xml:space="preserve">Matthew’s intent is not biographical but confessional. He is not reporting neutral historical data — he is making a case, and the case is this:</w:t>
      </w:r>
      <w:r>
        <w:t xml:space="preserve"> </w:t>
      </w:r>
      <w:r>
        <w:rPr>
          <w:i/>
          <w:iCs/>
        </w:rPr>
        <w:t xml:space="preserve">the long-expected deliverer of Israel has actually arrived, and his arrival fulfills everything God promised.</w:t>
      </w:r>
      <w:r>
        <w:t xml:space="preserve"> </w:t>
      </w:r>
      <w:r>
        <w:t xml:space="preserve">The genealogy is designed to produce recognition — even awe — in a Jewish reader: this is the one the entire covenant story was building toward. The narrative portion is designed to produce faith in the mode of Joseph’s faith — obedient, trusting, acting on God’s word even when the circumstances are humanly inexplicable. God is seeking, through this passage, to anchor the reader’s faith in Jesus not on personal experience or subjective encounter alone, but on the bedrock of fulfilled covenant promise and miraculous divine initiative. The passage calls the reader to see Jesus the way Matthew sees him: as the one in whom God himself has come to dwell with his people and save them from their sins — not a figure who might help if approached correctly, but the fulfillment of everything God ever said he would do.</w:t>
      </w:r>
    </w:p>
    <w:p>
      <w:r>
        <w:pict>
          <v:rect style="width:0;height:1.5pt" o:hralign="center" o:hrstd="t" o:hr="t"/>
        </w:pict>
      </w:r>
    </w:p>
    <w:p>
      <w:pPr>
        <w:pStyle w:val="FirstParagraph"/>
      </w:pPr>
      <w:r>
        <w:rPr>
          <w:b/>
          <w:bCs/>
        </w:rPr>
        <w:t xml:space="preserve">Subject Sentence:</w:t>
      </w:r>
      <w:r>
        <w:t xml:space="preserve"> </w:t>
      </w:r>
      <w:r>
        <w:t xml:space="preserve">The long-awaited Son of David and Son of Abraham has arrived — God’s covenant with Israel fulfilled in Jesus.</w:t>
      </w:r>
    </w:p>
    <w:p>
      <w:r>
        <w:pict>
          <v:rect style="width:0;height:1.5pt" o:hralign="center" o:hrstd="t" o:hr="t"/>
        </w:pict>
      </w:r>
    </w:p>
    <w:p>
      <w:pPr>
        <w:pStyle w:val="FirstParagraph"/>
      </w:pPr>
      <w:r>
        <w:rPr>
          <w:b/>
          <w:bCs/>
        </w:rPr>
        <w:t xml:space="preserve">Primary Claim:</w:t>
      </w:r>
      <w:r>
        <w:t xml:space="preserve"> </w:t>
      </w:r>
      <w:r>
        <w:t xml:space="preserve">God is summoning the reader to stake everything on Jesus as the one in whom every covenant promise of Scripture has been kept — not merely a religious teacher who arrived, but God himself arriving to save his people from their sins, exactly as promised.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genealogy’s structure and purpose</w:t>
      </w:r>
    </w:p>
    <w:p>
      <w:pPr>
        <w:pStyle w:val="BodyText"/>
      </w:pPr>
      <w:r>
        <w:t xml:space="preserve">Dispensational interpreters tend to read the genealogy primarily as legal/juridical certification of Jesus’ Davidic qualifications for the throne — particularly the legal descent through Joseph. This is not wrong as far as it goes, and it usefully explains why Joseph’s lineage matters even though Joseph was not the biological father. The Reformed reading retains this insight but deepens it: the genealogy is not merely legal credentialing but</w:t>
      </w:r>
      <w:r>
        <w:t xml:space="preserve"> </w:t>
      </w:r>
      <w:r>
        <w:rPr>
          <w:i/>
          <w:iCs/>
        </w:rPr>
        <w:t xml:space="preserve">theological narrative</w:t>
      </w:r>
      <w:r>
        <w:t xml:space="preserve"> </w:t>
      </w:r>
      <w:r>
        <w:t xml:space="preserve">— Matthew is telling the story of God’s covenant faithfulness through a broken, unexpected, interrupted line. The inclusion of Tamar, Rahab, Ruth, and Bathsheba (</w:t>
      </w:r>
      <w:r>
        <w:t xml:space="preserve">“the wife of Uriah”</w:t>
      </w:r>
      <w:r>
        <w:t xml:space="preserve">) in a patrilineal genealogy is not accidental: it flags that God has always worked through irregular, unexpected, even scandalous circumstances to bring his covenant purposes to completion. The irregularity of Mary’s conception is, in this light, the</w:t>
      </w:r>
      <w:r>
        <w:t xml:space="preserve"> </w:t>
      </w:r>
      <w:r>
        <w:rPr>
          <w:i/>
          <w:iCs/>
        </w:rPr>
        <w:t xml:space="preserve">climax</w:t>
      </w:r>
      <w:r>
        <w:t xml:space="preserve"> </w:t>
      </w:r>
      <w:r>
        <w:t xml:space="preserve">of a long pattern rather than an anomaly requiring explanation.</w:t>
      </w:r>
    </w:p>
    <w:p>
      <w:pPr>
        <w:pStyle w:val="BodyText"/>
      </w:pPr>
      <w:r>
        <w:rPr>
          <w:b/>
          <w:bCs/>
        </w:rPr>
        <w:t xml:space="preserve">The virgin birth — Isaiah 7:14 and its fulfillment</w:t>
      </w:r>
    </w:p>
    <w:p>
      <w:pPr>
        <w:pStyle w:val="BodyText"/>
      </w:pPr>
      <w:r>
        <w:t xml:space="preserve">The citation of Isaiah 7:14 in verse 23 generates the most significant interpretive divergence in this chapter. Liberal critical scholarship has argued (a) that</w:t>
      </w:r>
      <w:r>
        <w:t xml:space="preserve"> </w:t>
      </w:r>
      <w:r>
        <w:rPr>
          <w:i/>
          <w:iCs/>
        </w:rPr>
        <w:t xml:space="preserve">almah</w:t>
      </w:r>
      <w:r>
        <w:t xml:space="preserve"> </w:t>
      </w:r>
      <w:r>
        <w:t xml:space="preserve">in Isaiah 7:14 means</w:t>
      </w:r>
      <w:r>
        <w:t xml:space="preserve"> </w:t>
      </w:r>
      <w:r>
        <w:t xml:space="preserve">“young woman”</w:t>
      </w:r>
      <w:r>
        <w:t xml:space="preserve"> </w:t>
      </w:r>
      <w:r>
        <w:t xml:space="preserve">rather than</w:t>
      </w:r>
      <w:r>
        <w:t xml:space="preserve"> </w:t>
      </w:r>
      <w:r>
        <w:t xml:space="preserve">“virgin,”</w:t>
      </w:r>
      <w:r>
        <w:t xml:space="preserve"> </w:t>
      </w:r>
      <w:r>
        <w:t xml:space="preserve">and (b) that the prophecy was fulfilled in the eighth century BC in the context of the Syro-Ephraimite crisis, making Matthew’s application a misreading or a typological accommodation. This reading must be</w:t>
      </w:r>
      <w:r>
        <w:t xml:space="preserve"> </w:t>
      </w:r>
      <w:r>
        <w:rPr>
          <w:b/>
          <w:bCs/>
        </w:rPr>
        <w:t xml:space="preserve">refuted</w:t>
      </w:r>
      <w:r>
        <w:t xml:space="preserve"> </w:t>
      </w:r>
      <w:r>
        <w:t xml:space="preserve">at two levels. First, while</w:t>
      </w:r>
      <w:r>
        <w:t xml:space="preserve"> </w:t>
      </w:r>
      <w:r>
        <w:rPr>
          <w:i/>
          <w:iCs/>
        </w:rPr>
        <w:t xml:space="preserve">almah</w:t>
      </w:r>
      <w:r>
        <w:t xml:space="preserve"> </w:t>
      </w:r>
      <w:r>
        <w:t xml:space="preserve">does not carry the technical force of the Hebrew</w:t>
      </w:r>
      <w:r>
        <w:t xml:space="preserve"> </w:t>
      </w:r>
      <w:r>
        <w:rPr>
          <w:i/>
          <w:iCs/>
        </w:rPr>
        <w:t xml:space="preserve">betulah</w:t>
      </w:r>
      <w:r>
        <w:t xml:space="preserve">, Matthew is quoting the Septuagint (</w:t>
      </w:r>
      <w:r>
        <w:rPr>
          <w:i/>
          <w:iCs/>
        </w:rPr>
        <w:t xml:space="preserve">parthenos</w:t>
      </w:r>
      <w:r>
        <w:t xml:space="preserve">), which clearly means</w:t>
      </w:r>
      <w:r>
        <w:t xml:space="preserve"> </w:t>
      </w:r>
      <w:r>
        <w:t xml:space="preserve">“virgin,”</w:t>
      </w:r>
      <w:r>
        <w:t xml:space="preserve"> </w:t>
      </w:r>
      <w:r>
        <w:t xml:space="preserve">and this is the text that carried authority in his literary context. Second, and more fundamentally: the Reformed reading recognizes that Isaiah 7:14 carries a</w:t>
      </w:r>
      <w:r>
        <w:t xml:space="preserve"> </w:t>
      </w:r>
      <w:r>
        <w:rPr>
          <w:i/>
          <w:iCs/>
        </w:rPr>
        <w:t xml:space="preserve">surplus of meaning</w:t>
      </w:r>
      <w:r>
        <w:t xml:space="preserve"> </w:t>
      </w:r>
      <w:r>
        <w:t xml:space="preserve">deliberately placed by the Spirit of God — the sign given to Ahaz pointed beyond its eighth-century occurrence to a greater fulfillment. The pattern in Matthew of formula citations (</w:t>
      </w:r>
      <w:r>
        <w:t xml:space="preserve">“all this took place to fulfill what the Lord had spoken by the prophet”</w:t>
      </w:r>
      <w:r>
        <w:t xml:space="preserve">) consistently invokes not just prediction-fulfillment but typological-eschatological fulfillment: the pattern that appeared in history is now consummated in Jesus. The virgin birth is not an apologetic afterthought — it is the theological hinge on which the entire Immanuel theology turns: God is not merely sending a qualified human deliverer; he is himself coming.</w:t>
      </w:r>
    </w:p>
    <w:p>
      <w:pPr>
        <w:pStyle w:val="BodyText"/>
      </w:pPr>
      <w:r>
        <w:t xml:space="preserve">Arminian/Wesleyan readings tend to accept the virgin birth but place heavier homiletical weight on Joseph as a model of righteous, compassionate obedience — emphasizing his decision to divorce Mary quietly as moral example and his subsequent obedience as discipleship. The Reformed reading does not deny Joseph’s exemplary obedience but</w:t>
      </w:r>
      <w:r>
        <w:t xml:space="preserve"> </w:t>
      </w:r>
      <w:r>
        <w:rPr>
          <w:b/>
          <w:bCs/>
        </w:rPr>
        <w:t xml:space="preserve">qualifies</w:t>
      </w:r>
      <w:r>
        <w:t xml:space="preserve"> </w:t>
      </w:r>
      <w:r>
        <w:t xml:space="preserve">this emphasis: Joseph is not the chapter’s hero and his obedience is not the chapter’s point. His obedience serves as a vehicle through which the chapter demonstrates that God’s purposes cannot be frustrated by human confusion or moral perplexity — when God speaks, the obedient receive clarity and act. Making Joseph a discipleship model risks centering the chapter on human response rather than divine initiative.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 22:18</w:t>
      </w:r>
      <w:r>
        <w:t xml:space="preserve"> </w:t>
      </w:r>
      <w:r>
        <w:t xml:space="preserve">— The Abrahamic covenant promise that in Abraham’s offspring all nations would be blessed. Matthew’s opening line (</w:t>
      </w:r>
      <w:r>
        <w:t xml:space="preserve">“son of Abraham”</w:t>
      </w:r>
      <w:r>
        <w:t xml:space="preserve">) directly invokes this, and the genealogy demonstrates that Jesus is the specific individual in whom this universal promise arrives at its destination.</w:t>
      </w:r>
    </w:p>
    <w:p>
      <w:pPr>
        <w:numPr>
          <w:ilvl w:val="0"/>
          <w:numId w:val="1001"/>
        </w:numPr>
      </w:pPr>
      <w:r>
        <w:rPr>
          <w:b/>
          <w:bCs/>
        </w:rPr>
        <w:t xml:space="preserve">2 Samuel 7:12–16</w:t>
      </w:r>
      <w:r>
        <w:t xml:space="preserve"> </w:t>
      </w:r>
      <w:r>
        <w:t xml:space="preserve">— The Davidic covenant: God’s promise to David of an eternal throne, an everlasting kingdom, a son who will bear God’s name. Matthew’s emphasis on</w:t>
      </w:r>
      <w:r>
        <w:t xml:space="preserve"> </w:t>
      </w:r>
      <w:r>
        <w:t xml:space="preserve">“son of David”</w:t>
      </w:r>
      <w:r>
        <w:t xml:space="preserve"> </w:t>
      </w:r>
      <w:r>
        <w:t xml:space="preserve">in verse 1 and Joseph’s Davidic lineage in the genealogy is the direct fulfillment Matthew is claiming.</w:t>
      </w:r>
    </w:p>
    <w:p>
      <w:pPr>
        <w:numPr>
          <w:ilvl w:val="0"/>
          <w:numId w:val="1001"/>
        </w:numPr>
      </w:pPr>
      <w:r>
        <w:rPr>
          <w:b/>
          <w:bCs/>
        </w:rPr>
        <w:t xml:space="preserve">Isaiah 7:14; 9:6–7</w:t>
      </w:r>
      <w:r>
        <w:t xml:space="preserve"> </w:t>
      </w:r>
      <w:r>
        <w:t xml:space="preserve">— The Immanuel prophecy and the announcement of the child born to bear the government on his shoulders — the</w:t>
      </w:r>
      <w:r>
        <w:t xml:space="preserve"> </w:t>
      </w:r>
      <w:r>
        <w:t xml:space="preserve">“Wonderful Counselor, Mighty God, Everlasting Father, Prince of Peace.”</w:t>
      </w:r>
      <w:r>
        <w:t xml:space="preserve"> </w:t>
      </w:r>
      <w:r>
        <w:t xml:space="preserve">Matthew 1:23 cites Isaiah 7:14 explicitly; Isaiah 9:6–7 provides the fuller theological content of what</w:t>
      </w:r>
      <w:r>
        <w:t xml:space="preserve"> </w:t>
      </w:r>
      <w:r>
        <w:t xml:space="preserve">“Immanuel”</w:t>
      </w:r>
      <w:r>
        <w:t xml:space="preserve"> </w:t>
      </w:r>
      <w:r>
        <w:t xml:space="preserve">means.</w:t>
      </w:r>
    </w:p>
    <w:p>
      <w:pPr>
        <w:numPr>
          <w:ilvl w:val="0"/>
          <w:numId w:val="1001"/>
        </w:numPr>
      </w:pPr>
      <w:r>
        <w:rPr>
          <w:b/>
          <w:bCs/>
        </w:rPr>
        <w:t xml:space="preserve">Micah 5:2</w:t>
      </w:r>
      <w:r>
        <w:t xml:space="preserve"> </w:t>
      </w:r>
      <w:r>
        <w:t xml:space="preserve">— The Bethlehem prophecy (picked up explicitly in Matthew 2) grounds the specific covenant geography of Jesus’ origins; read alongside Matthew 1, it demonstrates that Jesus’ entire arrival — lineage, conception, birthplace — is mapped onto the prophetic coordinates of the Old Testament.</w:t>
      </w:r>
    </w:p>
    <w:p>
      <w:pPr>
        <w:numPr>
          <w:ilvl w:val="0"/>
          <w:numId w:val="1001"/>
        </w:numPr>
      </w:pPr>
      <w:r>
        <w:rPr>
          <w:b/>
          <w:bCs/>
        </w:rPr>
        <w:t xml:space="preserve">Romans 1:1–4</w:t>
      </w:r>
      <w:r>
        <w:t xml:space="preserve"> </w:t>
      </w:r>
      <w:r>
        <w:t xml:space="preserve">— Paul’s summary of the gospel:</w:t>
      </w:r>
      <w:r>
        <w:t xml:space="preserve"> </w:t>
      </w:r>
      <w:r>
        <w:t xml:space="preserve">“promised beforehand through his prophets in the holy Scriptures, concerning his Son, who was descended from David according to the flesh and was declared to be the Son of God in power according to the Spirit.”</w:t>
      </w:r>
      <w:r>
        <w:t xml:space="preserve"> </w:t>
      </w:r>
      <w:r>
        <w:t xml:space="preserve">This is the Pauline counterpart to Matthew 1’s thesis — the same dual affirmation of Davidic lineage and divine identity.</w:t>
      </w:r>
    </w:p>
    <w:p>
      <w:r>
        <w:pict>
          <v:rect style="width:0;height:1.5pt" o:hralign="center" o:hrstd="t" o:hr="t"/>
        </w:pict>
      </w:r>
    </w:p>
    <w:p>
      <w:pPr>
        <w:pStyle w:val="FirstParagraph"/>
      </w:pPr>
      <w:r>
        <w:rPr>
          <w:b/>
          <w:bCs/>
        </w:rPr>
        <w:t xml:space="preserve">Aim:</w:t>
      </w:r>
      <w:r>
        <w:t xml:space="preserve"> </w:t>
      </w:r>
      <w:r>
        <w:t xml:space="preserve">To demonstrate that Jesus’ identity as Savior and Immanuel is grounded not in subjective religious experience but in the concrete, verifiable fulfillment of God’s covenant promises — and that this foundation is what makes faith in him rational, stable, and total.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Title/thesis statement:</w:t>
            </w:r>
            <w:r>
              <w:t xml:space="preserve"> </w:t>
            </w:r>
            <w:r>
              <w:t xml:space="preserve">“The book of the genealogy of Jesus Christ, the son of David, the son of Abraham”</w:t>
            </w:r>
          </w:p>
        </w:tc>
        <w:tc>
          <w:tcPr/>
          <w:p>
            <w:pPr>
              <w:pStyle w:val="Compact"/>
            </w:pPr>
            <w:r>
              <w:rPr>
                <w:i/>
                <w:iCs/>
              </w:rPr>
              <w:t xml:space="preserve">Biblos geneseos</w:t>
            </w:r>
            <w:r>
              <w:t xml:space="preserve"> </w:t>
            </w:r>
            <w:r>
              <w:t xml:space="preserve">echoes Genesis 2:4 and 5:1 (LXX) — Matthew signals a new creation/new genesis; two titles immediately establish the two covenant lines Jesus fulfills</w:t>
            </w:r>
          </w:p>
        </w:tc>
      </w:tr>
      <w:tr>
        <w:tc>
          <w:tcPr/>
          <w:p>
            <w:pPr>
              <w:pStyle w:val="Compact"/>
            </w:pPr>
            <w:r>
              <w:t xml:space="preserve">2–6a</w:t>
            </w:r>
          </w:p>
        </w:tc>
        <w:tc>
          <w:tcPr/>
          <w:p>
            <w:pPr>
              <w:pStyle w:val="Compact"/>
            </w:pPr>
            <w:r>
              <w:t xml:space="preserve">First fourteen generations: Abraham to David</w:t>
            </w:r>
          </w:p>
        </w:tc>
        <w:tc>
          <w:tcPr/>
          <w:p>
            <w:pPr>
              <w:pStyle w:val="Compact"/>
            </w:pPr>
            <w:r>
              <w:t xml:space="preserve">Includes Tamar (v. 3), Rahab, Ruth (v. 5) — three Gentile women (and one involved in sexual irregularity); Davidic line reaches its apex</w:t>
            </w:r>
          </w:p>
        </w:tc>
      </w:tr>
      <w:tr>
        <w:tc>
          <w:tcPr/>
          <w:p>
            <w:pPr>
              <w:pStyle w:val="Compact"/>
            </w:pPr>
            <w:r>
              <w:t xml:space="preserve">6b–11</w:t>
            </w:r>
          </w:p>
        </w:tc>
        <w:tc>
          <w:tcPr/>
          <w:p>
            <w:pPr>
              <w:pStyle w:val="Compact"/>
            </w:pPr>
            <w:r>
              <w:t xml:space="preserve">Second fourteen generations: David to the Babylonian deportation</w:t>
            </w:r>
          </w:p>
        </w:tc>
        <w:tc>
          <w:tcPr/>
          <w:p>
            <w:pPr>
              <w:pStyle w:val="Compact"/>
            </w:pPr>
            <w:r>
              <w:t xml:space="preserve">Includes Bathsheba (</w:t>
            </w:r>
            <w:r>
              <w:t xml:space="preserve">“the wife of Uriah,”</w:t>
            </w:r>
            <w:r>
              <w:t xml:space="preserve"> </w:t>
            </w:r>
            <w:r>
              <w:t xml:space="preserve">v. 6) — the most pointed of the four women’s inclusions; the line continues through Israel’s greatest failure (exile)</w:t>
            </w:r>
          </w:p>
        </w:tc>
      </w:tr>
      <w:tr>
        <w:tc>
          <w:tcPr/>
          <w:p>
            <w:pPr>
              <w:pStyle w:val="Compact"/>
            </w:pPr>
            <w:r>
              <w:t xml:space="preserve">12–16</w:t>
            </w:r>
          </w:p>
        </w:tc>
        <w:tc>
          <w:tcPr/>
          <w:p>
            <w:pPr>
              <w:pStyle w:val="Compact"/>
            </w:pPr>
            <w:r>
              <w:t xml:space="preserve">Third fourteen generations: deportation to Jesus</w:t>
            </w:r>
          </w:p>
        </w:tc>
        <w:tc>
          <w:tcPr/>
          <w:p>
            <w:pPr>
              <w:pStyle w:val="Compact"/>
            </w:pPr>
            <w:r>
              <w:t xml:space="preserve">The line narrows to Joseph; verse 16 deliberately breaks the</w:t>
            </w:r>
            <w:r>
              <w:t xml:space="preserve"> </w:t>
            </w:r>
            <w:r>
              <w:t xml:space="preserve">“X fathered Y”</w:t>
            </w:r>
            <w:r>
              <w:t xml:space="preserve"> </w:t>
            </w:r>
            <w:r>
              <w:t xml:space="preserve">pattern:</w:t>
            </w:r>
            <w:r>
              <w:t xml:space="preserve"> </w:t>
            </w:r>
            <w:r>
              <w:t xml:space="preserve">“Joseph the husband of Mary, of whom Jesus was born”</w:t>
            </w:r>
            <w:r>
              <w:t xml:space="preserve"> </w:t>
            </w:r>
            <w:r>
              <w:t xml:space="preserve">— the grammar signals the virgin birth before it is narrated</w:t>
            </w:r>
          </w:p>
        </w:tc>
      </w:tr>
      <w:tr>
        <w:tc>
          <w:tcPr/>
          <w:p>
            <w:pPr>
              <w:pStyle w:val="Compact"/>
            </w:pPr>
            <w:r>
              <w:t xml:space="preserve">17</w:t>
            </w:r>
          </w:p>
        </w:tc>
        <w:tc>
          <w:tcPr/>
          <w:p>
            <w:pPr>
              <w:pStyle w:val="Compact"/>
            </w:pPr>
            <w:r>
              <w:t xml:space="preserve">Editorial summary: three sets of fourteen generations</w:t>
            </w:r>
          </w:p>
        </w:tc>
        <w:tc>
          <w:tcPr/>
          <w:p>
            <w:pPr>
              <w:pStyle w:val="Compact"/>
            </w:pPr>
            <w:r>
              <w:t xml:space="preserve">The structure is theological (possibly mnemonic: 14 = David in gematria); Matthew is reading Israel’s history as purposeful movement toward a telos</w:t>
            </w:r>
          </w:p>
        </w:tc>
      </w:tr>
      <w:tr>
        <w:tc>
          <w:tcPr/>
          <w:p>
            <w:pPr>
              <w:pStyle w:val="Compact"/>
            </w:pPr>
            <w:r>
              <w:t xml:space="preserve">18</w:t>
            </w:r>
          </w:p>
        </w:tc>
        <w:tc>
          <w:tcPr/>
          <w:p>
            <w:pPr>
              <w:pStyle w:val="Compact"/>
            </w:pPr>
            <w:r>
              <w:t xml:space="preserve">Narrative transition: Mary found to be with child of the Holy Spirit before she and Joseph came together</w:t>
            </w:r>
          </w:p>
        </w:tc>
        <w:tc>
          <w:tcPr/>
          <w:p>
            <w:pPr>
              <w:pStyle w:val="Compact"/>
            </w:pPr>
            <w:r>
              <w:t xml:space="preserve">“Before they came together”</w:t>
            </w:r>
            <w:r>
              <w:t xml:space="preserve"> </w:t>
            </w:r>
            <w:r>
              <w:t xml:space="preserve">— the fact is stated plainly; the cause is immediately disclosed to the reader though not yet to Joseph</w:t>
            </w:r>
          </w:p>
        </w:tc>
      </w:tr>
      <w:tr>
        <w:tc>
          <w:tcPr/>
          <w:p>
            <w:pPr>
              <w:pStyle w:val="Compact"/>
            </w:pPr>
            <w:r>
              <w:t xml:space="preserve">19</w:t>
            </w:r>
          </w:p>
        </w:tc>
        <w:tc>
          <w:tcPr/>
          <w:p>
            <w:pPr>
              <w:pStyle w:val="Compact"/>
            </w:pPr>
            <w:r>
              <w:t xml:space="preserve">Joseph’s character and dilemma: a just man, unwilling to put her to shame, resolves to divorce quietly</w:t>
            </w:r>
          </w:p>
        </w:tc>
        <w:tc>
          <w:tcPr/>
          <w:p>
            <w:pPr>
              <w:pStyle w:val="Compact"/>
            </w:pPr>
            <w:r>
              <w:rPr>
                <w:i/>
                <w:iCs/>
              </w:rPr>
              <w:t xml:space="preserve">Dikaios</w:t>
            </w:r>
            <w:r>
              <w:t xml:space="preserve"> </w:t>
            </w:r>
            <w:r>
              <w:t xml:space="preserve">— righteous in the covenantal sense; his compassion in the face of apparent moral violation reflects genuine godliness</w:t>
            </w:r>
          </w:p>
        </w:tc>
      </w:tr>
      <w:tr>
        <w:tc>
          <w:tcPr/>
          <w:p>
            <w:pPr>
              <w:pStyle w:val="Compact"/>
            </w:pPr>
            <w:r>
              <w:t xml:space="preserve">20–21</w:t>
            </w:r>
          </w:p>
        </w:tc>
        <w:tc>
          <w:tcPr/>
          <w:p>
            <w:pPr>
              <w:pStyle w:val="Compact"/>
            </w:pPr>
            <w:r>
              <w:t xml:space="preserve">Angel appears to Joseph in a dream; identifies Mary’s child as conceived of the Holy Spirit; commands Joseph to take Mary as wife and name the child Jesus; explains:</w:t>
            </w:r>
            <w:r>
              <w:t xml:space="preserve"> </w:t>
            </w:r>
            <w:r>
              <w:t xml:space="preserve">“he will save his people from their sins”</w:t>
            </w:r>
          </w:p>
        </w:tc>
        <w:tc>
          <w:tcPr/>
          <w:p>
            <w:pPr>
              <w:pStyle w:val="Compact"/>
            </w:pPr>
            <w:r>
              <w:t xml:space="preserve">The name Jesus (Gk.</w:t>
            </w:r>
            <w:r>
              <w:t xml:space="preserve"> </w:t>
            </w:r>
            <w:r>
              <w:rPr>
                <w:i/>
                <w:iCs/>
              </w:rPr>
              <w:t xml:space="preserve">Iēsous</w:t>
            </w:r>
            <w:r>
              <w:t xml:space="preserve">, Heb.</w:t>
            </w:r>
            <w:r>
              <w:t xml:space="preserve"> </w:t>
            </w:r>
            <w:r>
              <w:rPr>
                <w:i/>
                <w:iCs/>
              </w:rPr>
              <w:t xml:space="preserve">Yeshua</w:t>
            </w:r>
            <w:r>
              <w:t xml:space="preserve">) =</w:t>
            </w:r>
            <w:r>
              <w:t xml:space="preserve"> </w:t>
            </w:r>
            <w:r>
              <w:t xml:space="preserve">“the LORD saves”</w:t>
            </w:r>
            <w:r>
              <w:t xml:space="preserve">; the explanation grounds the name in soteriological mission — not political liberation but rescue from sin</w:t>
            </w:r>
          </w:p>
        </w:tc>
      </w:tr>
      <w:tr>
        <w:tc>
          <w:tcPr/>
          <w:p>
            <w:pPr>
              <w:pStyle w:val="Compact"/>
            </w:pPr>
            <w:r>
              <w:t xml:space="preserve">22–23</w:t>
            </w:r>
          </w:p>
        </w:tc>
        <w:tc>
          <w:tcPr/>
          <w:p>
            <w:pPr>
              <w:pStyle w:val="Compact"/>
            </w:pPr>
            <w:r>
              <w:t xml:space="preserve">Formula citation of Isaiah 7:14:</w:t>
            </w:r>
            <w:r>
              <w:t xml:space="preserve"> </w:t>
            </w:r>
            <w:r>
              <w:t xml:space="preserve">“Behold, the virgin shall conceive and bear a son, and they shall call his name Immanuel (which means, God with us)”</w:t>
            </w:r>
          </w:p>
        </w:tc>
        <w:tc>
          <w:tcPr/>
          <w:p>
            <w:pPr>
              <w:pStyle w:val="Compact"/>
            </w:pPr>
            <w:r>
              <w:t xml:space="preserve">The first of Matthew’s eleven</w:t>
            </w:r>
            <w:r>
              <w:t xml:space="preserve"> </w:t>
            </w:r>
            <w:r>
              <w:t xml:space="preserve">“fulfillment formula”</w:t>
            </w:r>
            <w:r>
              <w:t xml:space="preserve"> </w:t>
            </w:r>
            <w:r>
              <w:t xml:space="preserve">citations; Immanuel does not replace</w:t>
            </w:r>
            <w:r>
              <w:t xml:space="preserve"> </w:t>
            </w:r>
            <w:r>
              <w:t xml:space="preserve">“Jesus”</w:t>
            </w:r>
            <w:r>
              <w:t xml:space="preserve"> </w:t>
            </w:r>
            <w:r>
              <w:t xml:space="preserve">— two names, two dimensions of the same identity: Savior and God-with-us</w:t>
            </w:r>
          </w:p>
        </w:tc>
      </w:tr>
      <w:tr>
        <w:tc>
          <w:tcPr/>
          <w:p>
            <w:pPr>
              <w:pStyle w:val="Compact"/>
            </w:pPr>
            <w:r>
              <w:t xml:space="preserve">24–25</w:t>
            </w:r>
          </w:p>
        </w:tc>
        <w:tc>
          <w:tcPr/>
          <w:p>
            <w:pPr>
              <w:pStyle w:val="Compact"/>
            </w:pPr>
            <w:r>
              <w:t xml:space="preserve">Joseph obeys: takes Mary as wife, has no sexual relations with her until she gives birth; names the child Jesus</w:t>
            </w:r>
          </w:p>
        </w:tc>
        <w:tc>
          <w:tcPr/>
          <w:p>
            <w:pPr>
              <w:pStyle w:val="Compact"/>
            </w:pPr>
            <w:r>
              <w:t xml:space="preserve">Joseph’s naming of Jesus legally incorporates Jesus into the Davidic line;</w:t>
            </w:r>
            <w:r>
              <w:t xml:space="preserve"> </w:t>
            </w:r>
            <w:r>
              <w:t xml:space="preserve">“until”</w:t>
            </w:r>
            <w:r>
              <w:t xml:space="preserve"> </w:t>
            </w:r>
            <w:r>
              <w:t xml:space="preserve">does not imply subsequent relations — the narrative focus is on the virginal conception, not afterward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w:t>
            </w:r>
          </w:p>
        </w:tc>
        <w:tc>
          <w:tcPr/>
          <w:p>
            <w:pPr>
              <w:pStyle w:val="Compact"/>
            </w:pPr>
            <w:r>
              <w:t xml:space="preserve">Thesis: The Covenant Credentials of Jesus Christ</w:t>
            </w:r>
          </w:p>
        </w:tc>
      </w:tr>
      <w:tr>
        <w:tc>
          <w:tcPr/>
          <w:p>
            <w:pPr>
              <w:pStyle w:val="Compact"/>
            </w:pPr>
            <w:r>
              <w:t xml:space="preserve">2</w:t>
            </w:r>
          </w:p>
        </w:tc>
        <w:tc>
          <w:tcPr/>
          <w:p>
            <w:pPr>
              <w:pStyle w:val="Compact"/>
            </w:pPr>
            <w:r>
              <w:t xml:space="preserve">1:2–17</w:t>
            </w:r>
          </w:p>
        </w:tc>
        <w:tc>
          <w:tcPr/>
          <w:p>
            <w:pPr>
              <w:pStyle w:val="Compact"/>
            </w:pPr>
            <w:r>
              <w:t xml:space="preserve">The Genealogy: God’s Faithfulness Through a Broken Line</w:t>
            </w:r>
          </w:p>
        </w:tc>
      </w:tr>
      <w:tr>
        <w:tc>
          <w:tcPr/>
          <w:p>
            <w:pPr>
              <w:pStyle w:val="Compact"/>
            </w:pPr>
            <w:r>
              <w:t xml:space="preserve">3</w:t>
            </w:r>
          </w:p>
        </w:tc>
        <w:tc>
          <w:tcPr/>
          <w:p>
            <w:pPr>
              <w:pStyle w:val="Compact"/>
            </w:pPr>
            <w:r>
              <w:t xml:space="preserve">1:18–21</w:t>
            </w:r>
          </w:p>
        </w:tc>
        <w:tc>
          <w:tcPr/>
          <w:p>
            <w:pPr>
              <w:pStyle w:val="Compact"/>
            </w:pPr>
            <w:r>
              <w:t xml:space="preserve">The Announcement: The Virgin Birth and the Mission to Save</w:t>
            </w:r>
          </w:p>
        </w:tc>
      </w:tr>
      <w:tr>
        <w:tc>
          <w:tcPr/>
          <w:p>
            <w:pPr>
              <w:pStyle w:val="Compact"/>
            </w:pPr>
            <w:r>
              <w:t xml:space="preserve">4</w:t>
            </w:r>
          </w:p>
        </w:tc>
        <w:tc>
          <w:tcPr/>
          <w:p>
            <w:pPr>
              <w:pStyle w:val="Compact"/>
            </w:pPr>
            <w:r>
              <w:t xml:space="preserve">1:22–23</w:t>
            </w:r>
          </w:p>
        </w:tc>
        <w:tc>
          <w:tcPr/>
          <w:p>
            <w:pPr>
              <w:pStyle w:val="Compact"/>
            </w:pPr>
            <w:r>
              <w:t xml:space="preserve">The Fulfillment: Immanuel — God With Us</w:t>
            </w:r>
          </w:p>
        </w:tc>
      </w:tr>
      <w:tr>
        <w:tc>
          <w:tcPr/>
          <w:p>
            <w:pPr>
              <w:pStyle w:val="Compact"/>
            </w:pPr>
            <w:r>
              <w:t xml:space="preserve">5</w:t>
            </w:r>
          </w:p>
        </w:tc>
        <w:tc>
          <w:tcPr/>
          <w:p>
            <w:pPr>
              <w:pStyle w:val="Compact"/>
            </w:pPr>
            <w:r>
              <w:t xml:space="preserve">1:24–25</w:t>
            </w:r>
          </w:p>
        </w:tc>
        <w:tc>
          <w:tcPr/>
          <w:p>
            <w:pPr>
              <w:pStyle w:val="Compact"/>
            </w:pPr>
            <w:r>
              <w:t xml:space="preserve">The Response: Joseph’s Obedience Seals the Legal Line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long-awaited Son of David and Son of Abraham has arrived — God’s covenant with Israel fulfilled in Jesus.</w:t>
      </w:r>
    </w:p>
    <w:p>
      <w:pPr>
        <w:pStyle w:val="BodyText"/>
      </w:pPr>
      <w:r>
        <w:rPr>
          <w:b/>
          <w:bCs/>
        </w:rPr>
        <w:t xml:space="preserve">Primary Claim:</w:t>
      </w:r>
      <w:r>
        <w:t xml:space="preserve"> </w:t>
      </w:r>
      <w:r>
        <w:t xml:space="preserve">God is summoning the reader to stake everything on Jesus as the one in whom every covenant promise of Scripture has been kept — not merely a religious teacher who arrived, but God himself arriving to save his people from their sins, exactly as promised.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Reground your understanding of who Jesus is in covenant history, not merely in personal experience.</w:t>
      </w:r>
      <w:r>
        <w:t xml:space="preserve"> </w:t>
      </w:r>
      <w:r>
        <w:rPr>
          <w:i/>
          <w:iCs/>
        </w:rPr>
        <w:t xml:space="preserve">(Mind/Belief)</w:t>
      </w:r>
      <w:r>
        <w:t xml:space="preserve"> </w:t>
      </w:r>
      <w:r>
        <w:t xml:space="preserve">Many believers hold their confidence in Jesus primarily through the framework of personal encounter —</w:t>
      </w:r>
      <w:r>
        <w:t xml:space="preserve"> </w:t>
      </w:r>
      <w:r>
        <w:t xml:space="preserve">“I feel his presence,”</w:t>
      </w:r>
      <w:r>
        <w:t xml:space="preserve"> </w:t>
      </w:r>
      <w:r>
        <w:t xml:space="preserve">“he changed my life.”</w:t>
      </w:r>
      <w:r>
        <w:t xml:space="preserve"> </w:t>
      </w:r>
      <w:r>
        <w:t xml:space="preserve">These experiences are real, but Matthew 1 refuses to let Jesus’ identity rest there. The genealogy is not inspiring testimony — it is a legal-theological brief. Jesus is the son of David, the son of Abraham, the specific heir of two thousand years of covenant promise. Your confidence in Jesus is not primarily subjective; it stands on the objective, historically verifiable record of God keeping every word he ever spoke. When your experience falters or your circumstances make God feel distant, this is what you go back to: the long line of names, the unbroken covenant, the God who has been keeping his word since Abraham.</w:t>
      </w:r>
    </w:p>
    <w:p>
      <w:pPr>
        <w:pStyle w:val="BodyText"/>
      </w:pPr>
      <w:r>
        <w:rPr>
          <w:b/>
          <w:bCs/>
        </w:rPr>
        <w:t xml:space="preserve">2. Receive the name</w:t>
      </w:r>
      <w:r>
        <w:rPr>
          <w:b/>
          <w:bCs/>
        </w:rPr>
        <w:t xml:space="preserve"> </w:t>
      </w:r>
      <w:r>
        <w:rPr>
          <w:b/>
          <w:bCs/>
        </w:rPr>
        <w:t xml:space="preserve">“Jesus”</w:t>
      </w:r>
      <w:r>
        <w:rPr>
          <w:b/>
          <w:bCs/>
        </w:rPr>
        <w:t xml:space="preserve"> </w:t>
      </w:r>
      <w:r>
        <w:rPr>
          <w:b/>
          <w:bCs/>
        </w:rPr>
        <w:t xml:space="preserve">as the most specific statement about your deepest need.</w:t>
      </w:r>
      <w:r>
        <w:t xml:space="preserve"> </w:t>
      </w:r>
      <w:r>
        <w:rPr>
          <w:i/>
          <w:iCs/>
        </w:rPr>
        <w:t xml:space="preserve">(Affections/Worship)</w:t>
      </w:r>
      <w:r>
        <w:t xml:space="preserve"> </w:t>
      </w:r>
      <w:r>
        <w:t xml:space="preserve">The angel does not say</w:t>
      </w:r>
      <w:r>
        <w:t xml:space="preserve"> </w:t>
      </w:r>
      <w:r>
        <w:t xml:space="preserve">“call his name Jesus because he will help his people”</w:t>
      </w:r>
      <w:r>
        <w:t xml:space="preserve"> </w:t>
      </w:r>
      <w:r>
        <w:t xml:space="preserve">or</w:t>
      </w:r>
      <w:r>
        <w:t xml:space="preserve"> </w:t>
      </w:r>
      <w:r>
        <w:t xml:space="preserve">“because he will guide his people”</w:t>
      </w:r>
      <w:r>
        <w:t xml:space="preserve"> </w:t>
      </w:r>
      <w:r>
        <w:t xml:space="preserve">or</w:t>
      </w:r>
      <w:r>
        <w:t xml:space="preserve"> </w:t>
      </w:r>
      <w:r>
        <w:t xml:space="preserve">“because he will inspire his people.”</w:t>
      </w:r>
      <w:r>
        <w:t xml:space="preserve"> </w:t>
      </w:r>
      <w:r>
        <w:t xml:space="preserve">He says:</w:t>
      </w:r>
      <w:r>
        <w:t xml:space="preserve"> </w:t>
      </w:r>
      <w:r>
        <w:rPr>
          <w:i/>
          <w:iCs/>
        </w:rPr>
        <w:t xml:space="preserve">because he will save his people from their sins.</w:t>
      </w:r>
      <w:r>
        <w:t xml:space="preserve"> </w:t>
      </w:r>
      <w:r>
        <w:t xml:space="preserve">Matthew 1:21 is God diagnosing the actual human problem with surgical precision — not suffering, not confusion, not mortality in the first instance, but sin. The name you call on when you pray is not a general-purpose divine helper label; it is a rescue declaration. Let that land where it must land. You need saving. That need is not an embarrassing weakness — it is the exact problem this name was chosen to address. Worship the one whose name is what it is because of what you are.</w:t>
      </w:r>
    </w:p>
    <w:p>
      <w:pPr>
        <w:pStyle w:val="BodyText"/>
      </w:pPr>
      <w:r>
        <w:rPr>
          <w:b/>
          <w:bCs/>
        </w:rPr>
        <w:t xml:space="preserve">3. Trust the sufficiency of God’s word to resolve what circumstances make humanly inexplicable.</w:t>
      </w:r>
      <w:r>
        <w:t xml:space="preserve"> </w:t>
      </w:r>
      <w:r>
        <w:rPr>
          <w:i/>
          <w:iCs/>
        </w:rPr>
        <w:t xml:space="preserve">(Will/Behavior)</w:t>
      </w:r>
      <w:r>
        <w:t xml:space="preserve"> </w:t>
      </w:r>
      <w:r>
        <w:t xml:space="preserve">Joseph faced a situation that, by every natural and moral standard, had an obvious interpretation and an obvious response: divorce Mary. He had processed the evidence. He had arrived at a conclusion. He had decided on a course of action. And then God spoke — and none of the circumstances changed, but everything changed. The calling here is not a general</w:t>
      </w:r>
      <w:r>
        <w:t xml:space="preserve"> </w:t>
      </w:r>
      <w:r>
        <w:t xml:space="preserve">“trust God when things are hard”</w:t>
      </w:r>
      <w:r>
        <w:t xml:space="preserve"> </w:t>
      </w:r>
      <w:r>
        <w:t xml:space="preserve">but something more specific: are there places in your life where you have processed the evidence, reached a conclusion, and decided on a course of action — but have not yet asked whether God has spoken into that situation? Joseph’s obedience was not blind — it was responsive to a specific word. The discipline being called for is the practice of genuinely seeking God’s word before acting on your own reasonable conclusions.</w:t>
      </w:r>
    </w:p>
    <w:p>
      <w:pPr>
        <w:pStyle w:val="BodyText"/>
      </w:pPr>
      <w:r>
        <w:rPr>
          <w:b/>
          <w:bCs/>
        </w:rPr>
        <w:t xml:space="preserve">4. Let the doctrine of the virgin birth produce wonder, not merely doctrinal assent.</w:t>
      </w:r>
      <w:r>
        <w:t xml:space="preserve"> </w:t>
      </w:r>
      <w:r>
        <w:rPr>
          <w:i/>
          <w:iCs/>
        </w:rPr>
        <w:t xml:space="preserve">(Affections/Worship)</w:t>
      </w:r>
      <w:r>
        <w:t xml:space="preserve"> </w:t>
      </w:r>
      <w:r>
        <w:t xml:space="preserve">The virgin birth tends to function in evangelical Christianity primarily as a litmus-test doctrine — you affirm it to signal orthodox identity. Matthew intends something different: he wants you to</w:t>
      </w:r>
      <w:r>
        <w:t xml:space="preserve"> </w:t>
      </w:r>
      <w:r>
        <w:rPr>
          <w:i/>
          <w:iCs/>
        </w:rPr>
        <w:t xml:space="preserve">feel</w:t>
      </w:r>
      <w:r>
        <w:t xml:space="preserve"> </w:t>
      </w:r>
      <w:r>
        <w:t xml:space="preserve">the weight of it. The Holy Spirit overshadowed a young woman in Nazareth and the eternal Son of God took on flesh. The one who spoke the world into existence entered it as a helpless infant. God did not send a qualified human proxy — he came himself. The appropriate response to this is not merely intellectual affirmation but worship that runs deeper than words — the kind of awe that Joseph must have felt when he woke from that dream and understood what was happening in his own home. Ask yourself whether you have let the virgin birth</w:t>
      </w:r>
      <w:r>
        <w:t xml:space="preserve"> </w:t>
      </w:r>
      <w:r>
        <w:rPr>
          <w:i/>
          <w:iCs/>
        </w:rPr>
        <w:t xml:space="preserve">astonish</w:t>
      </w:r>
      <w:r>
        <w:t xml:space="preserve"> </w:t>
      </w:r>
      <w:r>
        <w:t xml:space="preserve">you recently, or whether it has settled comfortably into the furniture of things you believe without feeling.</w:t>
      </w:r>
    </w:p>
    <w:p>
      <w:pPr>
        <w:pStyle w:val="BodyText"/>
      </w:pPr>
      <w:r>
        <w:rPr>
          <w:b/>
          <w:bCs/>
        </w:rPr>
        <w:t xml:space="preserve">5. Identify where you are treating Jesus as one option among several rather than as the fulfillment of everything.</w:t>
      </w:r>
      <w:r>
        <w:t xml:space="preserve"> </w:t>
      </w:r>
      <w:r>
        <w:rPr>
          <w:i/>
          <w:iCs/>
        </w:rPr>
        <w:t xml:space="preserve">(Mind/Belief — with Idol-Diagnosis)</w:t>
      </w:r>
      <w:r>
        <w:t xml:space="preserve"> </w:t>
      </w:r>
      <w:r>
        <w:t xml:space="preserve">The genealogy’s structure makes an exclusive claim: this is the</w:t>
      </w:r>
      <w:r>
        <w:t xml:space="preserve"> </w:t>
      </w:r>
      <w:r>
        <w:rPr>
          <w:i/>
          <w:iCs/>
        </w:rPr>
        <w:t xml:space="preserve">telos</w:t>
      </w:r>
      <w:r>
        <w:t xml:space="preserve"> </w:t>
      </w:r>
      <w:r>
        <w:t xml:space="preserve">of the entire story. But Keller’s idol-diagnosis lens is useful here — many people who formally believe Jesus is the fulfillment of everything functionally live as if he is one spiritual resource among several: one place to turn when other resources (self-sufficiency, financial security, relational approval, personal achievement) have been exhausted. Matthew 1 confronts this precisely because its claim is so total: two thousand years of covenant history, every prophet, every promise, every type — all arriving at this one name. If Jesus is the fulfillment of everything God ever said, then every competing savior is not merely insufficient — it is a displacement of the one in whom everything has already been given. Where in your life are you functionally treating Jesus as a supplement to something else rather than as the everything he 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1 establishes the theological foundation on which the entire Gospel rests: Jesus is simultaneously the heir of human covenant history and the subject of divine miraculous initiative. The genealogy demonstrates that God is a covenant-keeping God — that the long, irregular, often broken line of Israel’s history was not moving randomly but was governed by a purpose that terminates in Jesus. The birth narrative demonstrates that Jesus’ arrival is not the product of human religious aspiration or natural historical development but of God’s own creative act through the Holy Spirit. The dual naming —</w:t>
      </w:r>
      <w:r>
        <w:t xml:space="preserve"> </w:t>
      </w:r>
      <w:r>
        <w:t xml:space="preserve">“Jesus”</w:t>
      </w:r>
      <w:r>
        <w:t xml:space="preserve"> </w:t>
      </w:r>
      <w:r>
        <w:t xml:space="preserve">(he will save his people from their sins) and</w:t>
      </w:r>
      <w:r>
        <w:t xml:space="preserve"> </w:t>
      </w:r>
      <w:r>
        <w:t xml:space="preserve">“Immanuel”</w:t>
      </w:r>
      <w:r>
        <w:t xml:space="preserve"> </w:t>
      </w:r>
      <w:r>
        <w:t xml:space="preserve">(God with us) — establishes the two inseparable dimensions of Christ’s person and work: he is the divine Savior, and he is God himself present among his people. Neither name can be sacrificed to the other: a merely human Savior cannot bear the sins of the world; a God who is merely present but does not save is not good news.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1 is the New Testament’s opening statement of what Reformed theology calls the</w:t>
      </w:r>
      <w:r>
        <w:t xml:space="preserve"> </w:t>
      </w:r>
      <w:r>
        <w:rPr>
          <w:i/>
          <w:iCs/>
        </w:rPr>
        <w:t xml:space="preserve">historia salutis</w:t>
      </w:r>
      <w:r>
        <w:t xml:space="preserve"> </w:t>
      </w:r>
      <w:r>
        <w:t xml:space="preserve">— the history of salvation as God’s sovereign, unilateral, progressive accomplishment. The genealogy is not a record of human achievement but of divine faithfulness working through the most improbable and irregular of human materials: prostitutes, foreigners, adulterers, the exiled, the forgotten. This is grace operating in history — not God finding worthy vessels but God keeping his word despite the unworthiness of every vessel. The virgin birth, in Reformed perspective, is not merely biological miracle but theological statement: salvation originates in God, not in human generation, human decision, or human effort. The Holy Spirit’s initiative in the conception of Jesus corresponds structurally to the Spirit’s initiative in regeneration — new life, whether in the womb of Mary or in the dead heart of a sinner, is God’s act, not man’s. The passage thus establishes at the very threshold of the New Testament that the gospel is pure grace: promised before any recipient existed, fulfilled without any recipient’s cooperation, and delivered in the person of the one whose very name means</w:t>
      </w:r>
      <w:r>
        <w:t xml:space="preserve"> </w:t>
      </w:r>
      <w:r>
        <w:rPr>
          <w:i/>
          <w:iCs/>
        </w:rPr>
        <w:t xml:space="preserve">the LORD saves.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made promises to Abraham two thousand years before Jesus was born kept every one of them — in this specific person, conceived this specific way, bearing this specific name because of this specific mission. Jesus is not a religious option to be evaluated alongside others. He is the end of the whole story that Scripture has been telling since Genesis. And the one thing his name means is the one thing you most need: he saves his people from their sins. That includes you. Stop hedging. He has come.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Skipping or minimizing the genealogy in favor of the birth narrative.</w:t>
      </w:r>
      <w:r>
        <w:t xml:space="preserve"> </w:t>
      </w:r>
      <w:r>
        <w:t xml:space="preserve">The genealogy is not the preamble to the real content — it</w:t>
      </w:r>
      <w:r>
        <w:t xml:space="preserve"> </w:t>
      </w:r>
      <w:r>
        <w:rPr>
          <w:i/>
          <w:iCs/>
        </w:rPr>
        <w:t xml:space="preserve">is</w:t>
      </w:r>
      <w:r>
        <w:t xml:space="preserve"> </w:t>
      </w:r>
      <w:r>
        <w:t xml:space="preserve">content. Preachers frequently treat Matthew 1:1–17 as background material and rush to the narrative in verses 18–25. This loses everything Matthew intends: the demonstration of covenant faithfulness, the theological significance of the women included, the grammar shift in verse 16 that signals the virgin birth before it is narrated, and the</w:t>
      </w:r>
      <w:r>
        <w:t xml:space="preserve"> </w:t>
      </w:r>
      <w:r>
        <w:rPr>
          <w:i/>
          <w:iCs/>
        </w:rPr>
        <w:t xml:space="preserve">biblos geneseos</w:t>
      </w:r>
      <w:r>
        <w:t xml:space="preserve"> </w:t>
      </w:r>
      <w:r>
        <w:t xml:space="preserve">echo of Genesis. The genealogy is load-bearing. Preach it.</w:t>
      </w:r>
    </w:p>
    <w:p>
      <w:pPr>
        <w:numPr>
          <w:ilvl w:val="0"/>
          <w:numId w:val="1002"/>
        </w:numPr>
      </w:pPr>
      <w:r>
        <w:rPr>
          <w:b/>
          <w:bCs/>
        </w:rPr>
        <w:t xml:space="preserve">Treating the chapter primarily as a biographical introduction to Jesus.</w:t>
      </w:r>
      <w:r>
        <w:t xml:space="preserve"> </w:t>
      </w:r>
      <w:r>
        <w:t xml:space="preserve">Matthew 1 is not</w:t>
      </w:r>
      <w:r>
        <w:t xml:space="preserve"> </w:t>
      </w:r>
      <w:r>
        <w:t xml:space="preserve">“background on Jesus before the real story begins.”</w:t>
      </w:r>
      <w:r>
        <w:t xml:space="preserve"> </w:t>
      </w:r>
      <w:r>
        <w:t xml:space="preserve">It is theological argument. Matthew is making a case for who Jesus is, and the genealogy and birth narrative together constitute the opening brief. Presenting the chapter as scene-setting rather than as a confessional claim will produce listeners who feel informed but not confronted.</w:t>
      </w:r>
    </w:p>
    <w:p>
      <w:pPr>
        <w:numPr>
          <w:ilvl w:val="0"/>
          <w:numId w:val="1002"/>
        </w:numPr>
      </w:pPr>
      <w:r>
        <w:rPr>
          <w:b/>
          <w:bCs/>
        </w:rPr>
        <w:t xml:space="preserve">Making Joseph the sermon’s hero.</w:t>
      </w:r>
      <w:r>
        <w:t xml:space="preserve"> </w:t>
      </w:r>
      <w:r>
        <w:t xml:space="preserve">Joseph’s righteousness and obedience are genuinely exemplary, but they are not the chapter’s subject. The subject is what God is doing and who Jesus is. A sermon that moves primarily toward</w:t>
      </w:r>
      <w:r>
        <w:t xml:space="preserve"> </w:t>
      </w:r>
      <w:r>
        <w:t xml:space="preserve">“be like Joseph — be righteous, be merciful, be obedient to God’s word”</w:t>
      </w:r>
      <w:r>
        <w:t xml:space="preserve"> </w:t>
      </w:r>
      <w:r>
        <w:t xml:space="preserve">has committed the Clowney anti-moralism error: right interpretation, wrong application axis. Joseph’s obedience matters because it demonstrates that God’s purposes are not thwarted by human perplexity, and because his legal act of naming Jesus incorporates Jesus into the Davidic line. These are theological functions, not primarily moral examples.</w:t>
      </w:r>
    </w:p>
    <w:p>
      <w:pPr>
        <w:numPr>
          <w:ilvl w:val="0"/>
          <w:numId w:val="1002"/>
        </w:numPr>
      </w:pPr>
      <w:r>
        <w:rPr>
          <w:b/>
          <w:bCs/>
        </w:rPr>
        <w:t xml:space="preserve">Flattening the Immanuel citation to a devotional sentiment.</w:t>
      </w:r>
      <w:r>
        <w:t xml:space="preserve"> </w:t>
      </w:r>
      <w:r>
        <w:t xml:space="preserve">“God with us”</w:t>
      </w:r>
      <w:r>
        <w:t xml:space="preserve"> </w:t>
      </w:r>
      <w:r>
        <w:t xml:space="preserve">is frequently preached as a warm assurance —</w:t>
      </w:r>
      <w:r>
        <w:t xml:space="preserve"> </w:t>
      </w:r>
      <w:r>
        <w:t xml:space="preserve">“Jesus is always with you wherever you go.”</w:t>
      </w:r>
      <w:r>
        <w:t xml:space="preserve"> </w:t>
      </w:r>
      <w:r>
        <w:t xml:space="preserve">This is not false, but it is drastically thin.</w:t>
      </w:r>
      <w:r>
        <w:t xml:space="preserve"> </w:t>
      </w:r>
      <w:r>
        <w:t xml:space="preserve">“Immanuel”</w:t>
      </w:r>
      <w:r>
        <w:t xml:space="preserve"> </w:t>
      </w:r>
      <w:r>
        <w:t xml:space="preserve">in Isaiah’s context carries the full weight of divine presence in covenant — the LORD dwelling among his people in fulfillment of the tabernacle/temple promise. Matthew’s citation means that in Jesus, the thing Israel’s entire worship architecture was pointing toward has arrived in person. The devotional application is legitimate only after this theological weight has been established, not as a substitute for it.</w:t>
      </w:r>
    </w:p>
    <w:p>
      <w:pPr>
        <w:numPr>
          <w:ilvl w:val="0"/>
          <w:numId w:val="1002"/>
        </w:numPr>
      </w:pPr>
      <w:r>
        <w:rPr>
          <w:b/>
          <w:bCs/>
        </w:rPr>
        <w:t xml:space="preserve">Treating the virgin birth as primarily an apologetic problem to be defended rather than a theological claim to be received.</w:t>
      </w:r>
      <w:r>
        <w:t xml:space="preserve"> </w:t>
      </w:r>
      <w:r>
        <w:t xml:space="preserve">Sermons on Matthew 1:18–25 often spend significant energy addressing objections to the virgin birth (biological possibility, translation of</w:t>
      </w:r>
      <w:r>
        <w:t xml:space="preserve"> </w:t>
      </w:r>
      <w:r>
        <w:rPr>
          <w:i/>
          <w:iCs/>
        </w:rPr>
        <w:t xml:space="preserve">almah</w:t>
      </w:r>
      <w:r>
        <w:t xml:space="preserve">, etc.). This is not wrong in its place — the Interpretive Evaluation above addresses these — but when defense dominates, the passage’s own intent is displaced. Matthew is not making an apologetic argument; he is making a worship claim. The appropriate response to the virgin birth in preaching is awe and theological weight, not primarily intellectual vindication.</w:t>
      </w:r>
    </w:p>
    <w:p>
      <w:pPr>
        <w:numPr>
          <w:ilvl w:val="0"/>
          <w:numId w:val="1002"/>
        </w:numPr>
      </w:pPr>
      <w:r>
        <w:rPr>
          <w:b/>
          <w:bCs/>
        </w:rPr>
        <w:t xml:space="preserve">Missing the soteriological specificity of verse 21.</w:t>
      </w:r>
      <w:r>
        <w:t xml:space="preserve"> </w:t>
      </w:r>
      <w:r>
        <w:t xml:space="preserve">“He will save his people from their sins”</w:t>
      </w:r>
      <w:r>
        <w:t xml:space="preserve"> </w:t>
      </w:r>
      <w:r>
        <w:t xml:space="preserve">is the angel’s gloss on the name Jesus — it is the most important theological sentence in the chapter, and it is frequently bypassed or generalized. The specificity is the point: not</w:t>
      </w:r>
      <w:r>
        <w:t xml:space="preserve"> </w:t>
      </w:r>
      <w:r>
        <w:rPr>
          <w:i/>
          <w:iCs/>
        </w:rPr>
        <w:t xml:space="preserve">from their circumstances</w:t>
      </w:r>
      <w:r>
        <w:t xml:space="preserve">, not</w:t>
      </w:r>
      <w:r>
        <w:t xml:space="preserve"> </w:t>
      </w:r>
      <w:r>
        <w:rPr>
          <w:i/>
          <w:iCs/>
        </w:rPr>
        <w:t xml:space="preserve">from their enemies</w:t>
      </w:r>
      <w:r>
        <w:t xml:space="preserve"> </w:t>
      </w:r>
      <w:r>
        <w:t xml:space="preserve">(which is what many in Israel were expecting), but</w:t>
      </w:r>
      <w:r>
        <w:t xml:space="preserve"> </w:t>
      </w:r>
      <w:r>
        <w:rPr>
          <w:i/>
          <w:iCs/>
        </w:rPr>
        <w:t xml:space="preserve">from their sins.</w:t>
      </w:r>
      <w:r>
        <w:t xml:space="preserve"> </w:t>
      </w:r>
      <w:r>
        <w:t xml:space="preserve">This establishes from the first chapter of Matthew that Jesus’ primary mission is not political, therapeutic, or broadly spiritual — it is the specific rescue of sinners from the specific problem of sin. Applications that soften this (</w:t>
      </w:r>
      <w:r>
        <w:t xml:space="preserve">“Jesus helps us with our struggles”</w:t>
      </w:r>
      <w:r>
        <w:t xml:space="preserve">) evacuate the verse of its entire content.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2026-07-14T21:07:02Z</dcterms:created>
  <dcterms:modified xsi:type="dcterms:W3CDTF">2026-07-14T21:07:02Z</dcterms:modified>
</cp:coreProperties>
</file>

<file path=docProps/custom.xml><?xml version="1.0" encoding="utf-8"?>
<Properties xmlns="http://schemas.openxmlformats.org/officeDocument/2006/custom-properties" xmlns:vt="http://schemas.openxmlformats.org/officeDocument/2006/docPropsVTypes"/>
</file>